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2EC" w:rsidRDefault="001B02EC" w:rsidP="000510C4">
      <w:pPr>
        <w:pStyle w:val="Bezmezer"/>
        <w:jc w:val="center"/>
        <w:rPr>
          <w:b/>
          <w:sz w:val="28"/>
          <w:szCs w:val="28"/>
        </w:rPr>
      </w:pPr>
    </w:p>
    <w:p w:rsidR="0087679B" w:rsidRDefault="0087679B" w:rsidP="000510C4">
      <w:pPr>
        <w:pStyle w:val="Bezmezer"/>
        <w:jc w:val="center"/>
        <w:rPr>
          <w:b/>
          <w:sz w:val="28"/>
          <w:szCs w:val="28"/>
        </w:rPr>
      </w:pPr>
    </w:p>
    <w:p w:rsidR="008E4691" w:rsidRPr="000510C4" w:rsidRDefault="000F2B18" w:rsidP="000510C4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Prohlášení poskytovatele aukčního prostředí o jeho výlučné odpovědnosti v souvislosti s opatrováním aukčních jistin složených účastníky aukce</w:t>
      </w:r>
    </w:p>
    <w:p w:rsidR="000F2B18" w:rsidRDefault="000F2B18" w:rsidP="00654F7F">
      <w:pPr>
        <w:pStyle w:val="Bezmezer"/>
      </w:pPr>
    </w:p>
    <w:p w:rsidR="000F2B18" w:rsidRDefault="000F2B18" w:rsidP="000F2B18">
      <w:pPr>
        <w:pStyle w:val="Bezmezer"/>
        <w:jc w:val="center"/>
      </w:pPr>
    </w:p>
    <w:p w:rsidR="000F2B18" w:rsidRDefault="000F2B18" w:rsidP="00654F7F">
      <w:pPr>
        <w:pStyle w:val="Bezmezer"/>
      </w:pPr>
    </w:p>
    <w:p w:rsidR="003023E6" w:rsidRPr="003023E6" w:rsidRDefault="00654F7F" w:rsidP="000F2B18">
      <w:pPr>
        <w:pStyle w:val="Bezmezer"/>
        <w:jc w:val="both"/>
      </w:pPr>
      <w:r>
        <w:t>Společno</w:t>
      </w:r>
      <w:r w:rsidR="000510C4">
        <w:t>st</w:t>
      </w:r>
      <w:r w:rsidR="000F2B18">
        <w:t xml:space="preserve"> </w:t>
      </w:r>
      <w:r w:rsidR="003C14E6">
        <w:rPr>
          <w:b/>
        </w:rPr>
        <w:t>KEOM AUKCE s.r.o.</w:t>
      </w:r>
      <w:r w:rsidR="000F2B18">
        <w:t xml:space="preserve"> </w:t>
      </w:r>
      <w:r w:rsidR="008C1978">
        <w:t xml:space="preserve">se sídlem </w:t>
      </w:r>
      <w:r w:rsidR="003C14E6">
        <w:t>Na Pankráci 808/20</w:t>
      </w:r>
      <w:r w:rsidR="008C1978">
        <w:t xml:space="preserve">, </w:t>
      </w:r>
      <w:r w:rsidR="003C14E6" w:rsidRPr="003C14E6">
        <w:t>Nusle, 140 00 Praha 4, IČ: 07437994,  zapsaná v OR vedeném MS v Praze, oddíl C, vložka 301008, zastoupena Janem Omelkou – jednatelem, telefon:+420774355066, e-mail: jan.omelka@century21.cz, číslo bankovního účtu 20001-5333628309/0800</w:t>
      </w:r>
      <w:r w:rsidR="000F2B18">
        <w:t xml:space="preserve">, </w:t>
      </w:r>
      <w:r w:rsidR="00F420DD">
        <w:t>jako poskytovatel aukčního prostředí</w:t>
      </w:r>
      <w:r w:rsidR="000F2B18" w:rsidRPr="000F2B18">
        <w:t xml:space="preserve"> </w:t>
      </w:r>
      <w:r w:rsidR="000F2B18">
        <w:t>(dále jen „</w:t>
      </w:r>
      <w:r w:rsidR="000F2B18" w:rsidRPr="003C14E6">
        <w:rPr>
          <w:b/>
        </w:rPr>
        <w:t>poskytovatel</w:t>
      </w:r>
      <w:r w:rsidR="000F2B18" w:rsidRPr="000F2B18">
        <w:t>”</w:t>
      </w:r>
      <w:r w:rsidR="000F2B18">
        <w:t>) na adrese www.okaukce.cz (dále jen „</w:t>
      </w:r>
      <w:r w:rsidR="000F2B18" w:rsidRPr="00015B69">
        <w:rPr>
          <w:b/>
        </w:rPr>
        <w:t>aukční portál</w:t>
      </w:r>
      <w:r w:rsidR="000F2B18">
        <w:t>”) tímto prohlašuje, že:</w:t>
      </w:r>
    </w:p>
    <w:p w:rsidR="00654F7F" w:rsidRDefault="00654F7F" w:rsidP="00654F7F">
      <w:pPr>
        <w:pStyle w:val="Bezmezer"/>
      </w:pPr>
    </w:p>
    <w:p w:rsidR="000F2B18" w:rsidRDefault="000F2B18" w:rsidP="00015B69">
      <w:pPr>
        <w:pStyle w:val="Bezmezer"/>
        <w:jc w:val="both"/>
      </w:pPr>
      <w:r>
        <w:t xml:space="preserve">a) je </w:t>
      </w:r>
      <w:r w:rsidR="00015B69">
        <w:t>za všech okolností ve vztahu k účastníkům aukcí</w:t>
      </w:r>
      <w:r w:rsidR="0040199F">
        <w:t xml:space="preserve"> (dražeb)</w:t>
      </w:r>
      <w:r w:rsidR="00015B69">
        <w:t xml:space="preserve"> </w:t>
      </w:r>
      <w:r>
        <w:t>výluč</w:t>
      </w:r>
      <w:r w:rsidR="00015B69">
        <w:t>ně zodpovědná za veškeré</w:t>
      </w:r>
      <w:r>
        <w:t xml:space="preserve"> aukční jistiny složené v souvislosti s dražbami konanými na</w:t>
      </w:r>
      <w:r w:rsidR="00015B69">
        <w:t xml:space="preserve"> jejím</w:t>
      </w:r>
      <w:r>
        <w:t xml:space="preserve"> aukčním portálu</w:t>
      </w:r>
      <w:r w:rsidR="00015B69">
        <w:t>,</w:t>
      </w:r>
    </w:p>
    <w:p w:rsidR="000F2B18" w:rsidRDefault="000F2B18" w:rsidP="00015B69">
      <w:pPr>
        <w:pStyle w:val="Bezmezer"/>
        <w:jc w:val="both"/>
      </w:pPr>
    </w:p>
    <w:p w:rsidR="00015B69" w:rsidRDefault="000F2B18" w:rsidP="00015B69">
      <w:pPr>
        <w:pStyle w:val="Bezmezer"/>
        <w:jc w:val="both"/>
      </w:pPr>
      <w:r>
        <w:t>b) není oprávněna se složenými auk</w:t>
      </w:r>
      <w:r w:rsidR="00015B69">
        <w:t>čními jistinami nakládat jinak</w:t>
      </w:r>
      <w:r>
        <w:t>,</w:t>
      </w:r>
      <w:r w:rsidR="00015B69">
        <w:t xml:space="preserve"> než jak je výslovně uvedeno</w:t>
      </w:r>
      <w:r>
        <w:t xml:space="preserve"> </w:t>
      </w:r>
      <w:r w:rsidR="00015B69">
        <w:br/>
        <w:t>v dražebních podmínkách na internetových stránkách www.okaukce.cz,</w:t>
      </w:r>
      <w:r>
        <w:t xml:space="preserve"> </w:t>
      </w:r>
    </w:p>
    <w:p w:rsidR="00015B69" w:rsidRDefault="00015B69" w:rsidP="00015B69">
      <w:pPr>
        <w:pStyle w:val="Bezmezer"/>
        <w:jc w:val="both"/>
      </w:pPr>
    </w:p>
    <w:p w:rsidR="00654F7F" w:rsidRDefault="00015B69" w:rsidP="00015B69">
      <w:pPr>
        <w:pStyle w:val="Bezmezer"/>
        <w:jc w:val="both"/>
      </w:pPr>
      <w:r>
        <w:t xml:space="preserve">c) má ve vztahu k účastníkům aukcí ohledně složených aukčních jistin postavení schovatele se všemi povinnostmi z toho plynoucími, s výjimkou těch, jež jsou v rozporu s dražebními podmínkami uvedenými na internetových stránkách www.okaukce.cz; v takovém případě mají přednost dražební podmínky,  </w:t>
      </w:r>
      <w:r w:rsidR="000F2B18">
        <w:t xml:space="preserve">  </w:t>
      </w:r>
    </w:p>
    <w:p w:rsidR="0087679B" w:rsidRDefault="0087679B" w:rsidP="00015B69">
      <w:pPr>
        <w:pStyle w:val="Bezmezer"/>
        <w:jc w:val="both"/>
      </w:pPr>
    </w:p>
    <w:p w:rsidR="00015B69" w:rsidRDefault="00015B69" w:rsidP="00015B69">
      <w:pPr>
        <w:pStyle w:val="Bezmezer"/>
        <w:jc w:val="both"/>
      </w:pPr>
      <w:r>
        <w:t xml:space="preserve">e) </w:t>
      </w:r>
      <w:r w:rsidR="0040199F">
        <w:t xml:space="preserve">v případě jakéhokoli sporu ohledně nakládání s dražební jistinou je vztahu k účastníkům aukcí jedinou výlučně zodpovědnou osobou, a to i tehdy, je-li dražba konána z podnětu jiného zprostředkovatele prodeje.     </w:t>
      </w:r>
    </w:p>
    <w:p w:rsidR="0040199F" w:rsidRDefault="0040199F" w:rsidP="00015B69">
      <w:pPr>
        <w:pStyle w:val="Bezmezer"/>
        <w:jc w:val="both"/>
      </w:pPr>
    </w:p>
    <w:p w:rsidR="0040199F" w:rsidRDefault="0040199F" w:rsidP="00015B69">
      <w:pPr>
        <w:pStyle w:val="Bezmezer"/>
        <w:jc w:val="both"/>
      </w:pPr>
    </w:p>
    <w:p w:rsidR="00527BE1" w:rsidRDefault="002230FD" w:rsidP="00B8065B">
      <w:pPr>
        <w:pStyle w:val="Bezmezer"/>
      </w:pPr>
      <w:r>
        <w:t xml:space="preserve">Za </w:t>
      </w:r>
      <w:r w:rsidR="003C14E6">
        <w:t>KEOM AUKCE s.r.o.</w:t>
      </w:r>
      <w:r w:rsidR="0040199F">
        <w:t xml:space="preserve"> </w:t>
      </w:r>
    </w:p>
    <w:p w:rsidR="0040199F" w:rsidRDefault="0040199F" w:rsidP="00B8065B">
      <w:pPr>
        <w:pStyle w:val="Bezmezer"/>
      </w:pPr>
    </w:p>
    <w:p w:rsidR="002230FD" w:rsidRDefault="002230FD" w:rsidP="00B8065B">
      <w:pPr>
        <w:pStyle w:val="Bezmezer"/>
      </w:pPr>
    </w:p>
    <w:p w:rsidR="002230FD" w:rsidRDefault="002230FD" w:rsidP="00B8065B">
      <w:pPr>
        <w:pStyle w:val="Bezmezer"/>
      </w:pPr>
    </w:p>
    <w:p w:rsidR="0040199F" w:rsidRDefault="0040199F" w:rsidP="00B8065B">
      <w:pPr>
        <w:pStyle w:val="Bezmezer"/>
      </w:pPr>
      <w:r>
        <w:t>..................................</w:t>
      </w:r>
    </w:p>
    <w:p w:rsidR="0040199F" w:rsidRDefault="0040199F" w:rsidP="00B8065B">
      <w:pPr>
        <w:pStyle w:val="Bezmezer"/>
      </w:pPr>
      <w:r w:rsidRPr="0040199F">
        <w:rPr>
          <w:b/>
        </w:rPr>
        <w:t>Jan Omelka</w:t>
      </w:r>
      <w:r>
        <w:t xml:space="preserve"> - jednatel</w:t>
      </w:r>
    </w:p>
    <w:sectPr w:rsidR="0040199F" w:rsidSect="001B02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394" w:rsidRDefault="00E75394" w:rsidP="007E1F1F">
      <w:pPr>
        <w:spacing w:after="0" w:line="240" w:lineRule="auto"/>
      </w:pPr>
      <w:r>
        <w:separator/>
      </w:r>
    </w:p>
  </w:endnote>
  <w:endnote w:type="continuationSeparator" w:id="0">
    <w:p w:rsidR="00E75394" w:rsidRDefault="00E75394" w:rsidP="007E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panose1 w:val="020B0300000000000000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44A" w:rsidRDefault="00AC54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HAnsi" w:hAnsiTheme="minorHAnsi" w:cstheme="minorBidi"/>
        <w:color w:val="auto"/>
        <w:szCs w:val="22"/>
        <w:lang w:eastAsia="en-US"/>
      </w:rPr>
      <w:id w:val="2853381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color w:val="auto"/>
            <w:szCs w:val="22"/>
            <w:lang w:eastAsia="en-US"/>
          </w:rPr>
          <w:id w:val="285338186"/>
          <w:docPartObj>
            <w:docPartGallery w:val="Page Numbers (Top of Page)"/>
            <w:docPartUnique/>
          </w:docPartObj>
        </w:sdtPr>
        <w:sdtEndPr/>
        <w:sdtContent>
          <w:p w:rsidR="005875C3" w:rsidRDefault="005875C3" w:rsidP="001B02EC">
            <w:pPr>
              <w:pStyle w:val="Zpat1"/>
              <w:tabs>
                <w:tab w:val="clear" w:pos="9072"/>
                <w:tab w:val="right" w:pos="9046"/>
              </w:tabs>
              <w:jc w:val="center"/>
            </w:pPr>
          </w:p>
          <w:p w:rsidR="005875C3" w:rsidRDefault="005875C3" w:rsidP="001B02EC">
            <w:pPr>
              <w:pStyle w:val="Zpat1"/>
              <w:tabs>
                <w:tab w:val="clear" w:pos="9072"/>
                <w:tab w:val="left" w:pos="5715"/>
                <w:tab w:val="right" w:pos="9046"/>
              </w:tabs>
              <w:rPr>
                <w:color w:val="4D4D4D"/>
              </w:rPr>
            </w:pPr>
            <w:r>
              <w:rPr>
                <w:color w:val="4D4D4D"/>
              </w:rPr>
              <w:tab/>
            </w:r>
            <w:r w:rsidR="00310097">
              <w:rPr>
                <w:noProof/>
              </w:rPr>
              <mc:AlternateContent>
                <mc:Choice Requires="wps">
                  <w:drawing>
                    <wp:anchor distT="152399" distB="152399" distL="152400" distR="152400" simplePos="0" relativeHeight="251658240" behindDoc="0" locked="0" layoutInCell="1" allowOverlap="1">
                      <wp:simplePos x="0" y="0"/>
                      <wp:positionH relativeFrom="page">
                        <wp:posOffset>892175</wp:posOffset>
                      </wp:positionH>
                      <wp:positionV relativeFrom="page">
                        <wp:posOffset>9220199</wp:posOffset>
                      </wp:positionV>
                      <wp:extent cx="5805170" cy="0"/>
                      <wp:effectExtent l="0" t="0" r="0" b="0"/>
                      <wp:wrapThrough wrapText="bothSides">
                        <wp:wrapPolygon edited="0">
                          <wp:start x="0" y="-1"/>
                          <wp:lineTo x="0" y="-1"/>
                          <wp:lineTo x="21595" y="-1"/>
                          <wp:lineTo x="21595" y="-1"/>
                          <wp:lineTo x="0" y="-1"/>
                        </wp:wrapPolygon>
                      </wp:wrapThrough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580517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5308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B49A4F" id="Line 3" o:spid="_x0000_s1026" style="position:absolute;flip:y;z-index:251658240;visibility:visible;mso-wrap-style:square;mso-width-percent:0;mso-height-percent:0;mso-wrap-distance-left:12pt;mso-wrap-distance-top:4.23331mm;mso-wrap-distance-right:12pt;mso-wrap-distance-bottom:4.23331mm;mso-position-horizontal:absolute;mso-position-horizontal-relative:page;mso-position-vertical:absolute;mso-position-vertical-relative:page;mso-width-percent:0;mso-height-percent:0;mso-width-relative:page;mso-height-relative:page" from="70.25pt,726pt" to="527.35pt,72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" strokecolor="#ff5308" strokeweight="1pt">
                      <v:stroke joinstyle="miter"/>
                      <o:lock v:ext="edit" shapetype="f"/>
                      <w10:wrap type="through" anchorx="page" anchory="page"/>
                    </v:line>
                  </w:pict>
                </mc:Fallback>
              </mc:AlternateContent>
            </w:r>
            <w:r>
              <w:rPr>
                <w:color w:val="4D4D4D"/>
              </w:rPr>
              <w:tab/>
            </w:r>
          </w:p>
          <w:p w:rsidR="005875C3" w:rsidRDefault="005875C3" w:rsidP="001B02EC">
            <w:pPr>
              <w:pStyle w:val="Zpat1"/>
              <w:tabs>
                <w:tab w:val="clear" w:pos="9072"/>
                <w:tab w:val="right" w:pos="9046"/>
              </w:tabs>
              <w:jc w:val="center"/>
              <w:rPr>
                <w:color w:val="4D4D4D"/>
              </w:rPr>
            </w:pPr>
            <w:r>
              <w:rPr>
                <w:color w:val="4D4D4D"/>
              </w:rPr>
              <w:t>Provozovatel portálu www.okaukce.cz je společnost KEOM Real s.r.o., se sídlem Sokolská 1804/28, 120 00 Praha 2, IČ: 25762206, vedená u Městského soudu v Praze, oddíl C, vložka 67931</w:t>
            </w:r>
          </w:p>
          <w:p w:rsidR="005875C3" w:rsidRDefault="005875C3">
            <w:pPr>
              <w:pStyle w:val="Zpat"/>
              <w:jc w:val="center"/>
            </w:pPr>
          </w:p>
          <w:p w:rsidR="005875C3" w:rsidRDefault="005875C3">
            <w:pPr>
              <w:pStyle w:val="Zpat"/>
              <w:jc w:val="center"/>
            </w:pPr>
            <w:r>
              <w:t xml:space="preserve">Stránka </w:t>
            </w:r>
            <w:r w:rsidR="00AC01D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C01D3">
              <w:rPr>
                <w:b/>
                <w:bCs/>
                <w:sz w:val="24"/>
                <w:szCs w:val="24"/>
              </w:rPr>
              <w:fldChar w:fldCharType="separate"/>
            </w:r>
            <w:r w:rsidR="0040199F">
              <w:rPr>
                <w:b/>
                <w:bCs/>
                <w:noProof/>
              </w:rPr>
              <w:t>6</w:t>
            </w:r>
            <w:r w:rsidR="00AC01D3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C01D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C01D3">
              <w:rPr>
                <w:b/>
                <w:bCs/>
                <w:sz w:val="24"/>
                <w:szCs w:val="24"/>
              </w:rPr>
              <w:fldChar w:fldCharType="separate"/>
            </w:r>
            <w:r w:rsidR="0040199F">
              <w:rPr>
                <w:b/>
                <w:bCs/>
                <w:noProof/>
              </w:rPr>
              <w:t>6</w:t>
            </w:r>
            <w:r w:rsidR="00AC01D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875C3" w:rsidRDefault="005875C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5C3" w:rsidRDefault="005875C3" w:rsidP="001B02EC">
    <w:pPr>
      <w:pStyle w:val="Zpat1"/>
      <w:tabs>
        <w:tab w:val="clear" w:pos="9072"/>
        <w:tab w:val="right" w:pos="9046"/>
      </w:tabs>
      <w:jc w:val="center"/>
    </w:pPr>
  </w:p>
  <w:p w:rsidR="005875C3" w:rsidRDefault="00310097" w:rsidP="001B02EC">
    <w:pPr>
      <w:pStyle w:val="Zpat1"/>
      <w:tabs>
        <w:tab w:val="clear" w:pos="9072"/>
        <w:tab w:val="left" w:pos="5715"/>
        <w:tab w:val="right" w:pos="9046"/>
      </w:tabs>
      <w:rPr>
        <w:color w:val="4D4D4D"/>
      </w:rPr>
    </w:pPr>
    <w:r>
      <w:rPr>
        <w:noProof/>
      </w:rPr>
      <mc:AlternateContent>
        <mc:Choice Requires="wps">
          <w:drawing>
            <wp:anchor distT="152399" distB="152399" distL="152400" distR="152400" simplePos="0" relativeHeight="251660288" behindDoc="0" locked="0" layoutInCell="1" allowOverlap="1">
              <wp:simplePos x="0" y="0"/>
              <wp:positionH relativeFrom="page">
                <wp:posOffset>892175</wp:posOffset>
              </wp:positionH>
              <wp:positionV relativeFrom="page">
                <wp:posOffset>9572624</wp:posOffset>
              </wp:positionV>
              <wp:extent cx="5805170" cy="0"/>
              <wp:effectExtent l="0" t="0" r="0" b="0"/>
              <wp:wrapThrough wrapText="bothSides">
                <wp:wrapPolygon edited="0">
                  <wp:start x="0" y="-1"/>
                  <wp:lineTo x="0" y="-1"/>
                  <wp:lineTo x="21595" y="-1"/>
                  <wp:lineTo x="21595" y="-1"/>
                  <wp:lineTo x="0" y="-1"/>
                </wp:wrapPolygon>
              </wp:wrapThrough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8051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5308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1F06B3" id="Line 4" o:spid="_x0000_s1026" style="position:absolute;flip:y;z-index:251660288;visibility:visible;mso-wrap-style:square;mso-width-percent:0;mso-height-percent:0;mso-wrap-distance-left:12pt;mso-wrap-distance-top:4.23331mm;mso-wrap-distance-right:12pt;mso-wrap-distance-bottom:4.23331mm;mso-position-horizontal:absolute;mso-position-horizontal-relative:page;mso-position-vertical:absolute;mso-position-vertical-relative:page;mso-width-percent:0;mso-height-percent:0;mso-width-relative:page;mso-height-relative:page" from="70.25pt,753.75pt" to="527.35pt,75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" strokecolor="#ff5308" strokeweight="1pt">
              <v:stroke joinstyle="miter"/>
              <o:lock v:ext="edit" shapetype="f"/>
              <w10:wrap type="through" anchorx="page" anchory="page"/>
            </v:line>
          </w:pict>
        </mc:Fallback>
      </mc:AlternateContent>
    </w:r>
    <w:r w:rsidR="005875C3">
      <w:rPr>
        <w:color w:val="4D4D4D"/>
      </w:rPr>
      <w:tab/>
    </w:r>
    <w:r w:rsidR="005875C3">
      <w:rPr>
        <w:color w:val="4D4D4D"/>
      </w:rPr>
      <w:tab/>
    </w:r>
  </w:p>
  <w:p w:rsidR="005875C3" w:rsidRDefault="005875C3" w:rsidP="001B02EC">
    <w:pPr>
      <w:pStyle w:val="Zpat1"/>
      <w:tabs>
        <w:tab w:val="clear" w:pos="9072"/>
        <w:tab w:val="right" w:pos="9046"/>
      </w:tabs>
      <w:jc w:val="center"/>
      <w:rPr>
        <w:color w:val="4D4D4D"/>
      </w:rPr>
    </w:pPr>
    <w:r>
      <w:rPr>
        <w:color w:val="4D4D4D"/>
      </w:rPr>
      <w:t xml:space="preserve">Provozovatel portálu www.okaukce.cz je společnost KEOM </w:t>
    </w:r>
    <w:r w:rsidR="00AC544A">
      <w:rPr>
        <w:color w:val="4D4D4D"/>
      </w:rPr>
      <w:t xml:space="preserve">AUKCE </w:t>
    </w:r>
    <w:r>
      <w:rPr>
        <w:color w:val="4D4D4D"/>
      </w:rPr>
      <w:t xml:space="preserve">s.r.o., </w:t>
    </w:r>
    <w:r w:rsidR="00AC544A" w:rsidRPr="00AC544A">
      <w:rPr>
        <w:color w:val="4D4D4D"/>
      </w:rPr>
      <w:t>Na Pankráci 808/20, Nusle, 140 00 Praha 4, IČ: 07437994,  zapsaná v OR vedeném MS v Praze, oddíl C, vložka 301008</w:t>
    </w:r>
  </w:p>
  <w:p w:rsidR="005875C3" w:rsidRDefault="005875C3">
    <w:pPr>
      <w:pStyle w:val="Zpat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394" w:rsidRDefault="00E75394" w:rsidP="007E1F1F">
      <w:pPr>
        <w:spacing w:after="0" w:line="240" w:lineRule="auto"/>
      </w:pPr>
      <w:r>
        <w:separator/>
      </w:r>
    </w:p>
  </w:footnote>
  <w:footnote w:type="continuationSeparator" w:id="0">
    <w:p w:rsidR="00E75394" w:rsidRDefault="00E75394" w:rsidP="007E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44A" w:rsidRDefault="00AC54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44A" w:rsidRDefault="00AC544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5C3" w:rsidRDefault="005875C3">
    <w:pPr>
      <w:pStyle w:val="Zhlav"/>
    </w:pPr>
    <w:r w:rsidRPr="001B02EC">
      <w:rPr>
        <w:noProof/>
        <w:lang w:eastAsia="cs-CZ"/>
      </w:rPr>
      <w:drawing>
        <wp:inline distT="0" distB="0" distL="0" distR="0">
          <wp:extent cx="1736090" cy="62230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090" cy="622300"/>
                  </a:xfrm>
                  <a:prstGeom prst="rect">
                    <a:avLst/>
                  </a:prstGeom>
                  <a:noFill/>
                  <a:ln w="12700" cap="flat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AD3"/>
    <w:multiLevelType w:val="hybridMultilevel"/>
    <w:tmpl w:val="BE86D1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7030B"/>
    <w:multiLevelType w:val="hybridMultilevel"/>
    <w:tmpl w:val="E3663A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E0EEE"/>
    <w:multiLevelType w:val="multilevel"/>
    <w:tmpl w:val="CC2E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7F"/>
    <w:rsid w:val="00005597"/>
    <w:rsid w:val="00006056"/>
    <w:rsid w:val="00015B69"/>
    <w:rsid w:val="00040E62"/>
    <w:rsid w:val="000510C4"/>
    <w:rsid w:val="00072D77"/>
    <w:rsid w:val="00085C71"/>
    <w:rsid w:val="000D3EB4"/>
    <w:rsid w:val="000E6ED5"/>
    <w:rsid w:val="000F2B18"/>
    <w:rsid w:val="000F53FF"/>
    <w:rsid w:val="001301F8"/>
    <w:rsid w:val="00131BFA"/>
    <w:rsid w:val="001446D5"/>
    <w:rsid w:val="00147E2F"/>
    <w:rsid w:val="0018540E"/>
    <w:rsid w:val="00190126"/>
    <w:rsid w:val="001B02EC"/>
    <w:rsid w:val="001B1BDA"/>
    <w:rsid w:val="001D27B8"/>
    <w:rsid w:val="001E0B9C"/>
    <w:rsid w:val="001E746B"/>
    <w:rsid w:val="002230FD"/>
    <w:rsid w:val="00224C9D"/>
    <w:rsid w:val="00250D13"/>
    <w:rsid w:val="00267A15"/>
    <w:rsid w:val="0028124A"/>
    <w:rsid w:val="002C4C3C"/>
    <w:rsid w:val="002E4ECC"/>
    <w:rsid w:val="003023E6"/>
    <w:rsid w:val="00310097"/>
    <w:rsid w:val="003153A5"/>
    <w:rsid w:val="00321A4D"/>
    <w:rsid w:val="00335DA8"/>
    <w:rsid w:val="00352719"/>
    <w:rsid w:val="00355B6F"/>
    <w:rsid w:val="0035660F"/>
    <w:rsid w:val="00393135"/>
    <w:rsid w:val="003A4850"/>
    <w:rsid w:val="003A5F7D"/>
    <w:rsid w:val="003C14E6"/>
    <w:rsid w:val="003D39B7"/>
    <w:rsid w:val="0040199F"/>
    <w:rsid w:val="00416B05"/>
    <w:rsid w:val="004218D9"/>
    <w:rsid w:val="004315C8"/>
    <w:rsid w:val="004526E8"/>
    <w:rsid w:val="00470E80"/>
    <w:rsid w:val="00487210"/>
    <w:rsid w:val="004945EC"/>
    <w:rsid w:val="004A528E"/>
    <w:rsid w:val="004D6B7D"/>
    <w:rsid w:val="00513FD0"/>
    <w:rsid w:val="00527BE1"/>
    <w:rsid w:val="00536CC2"/>
    <w:rsid w:val="0054072E"/>
    <w:rsid w:val="00583A81"/>
    <w:rsid w:val="005875C3"/>
    <w:rsid w:val="0059163A"/>
    <w:rsid w:val="005A49D9"/>
    <w:rsid w:val="005C0881"/>
    <w:rsid w:val="005C2114"/>
    <w:rsid w:val="005C7F65"/>
    <w:rsid w:val="005E2934"/>
    <w:rsid w:val="005E34A6"/>
    <w:rsid w:val="00606481"/>
    <w:rsid w:val="00627618"/>
    <w:rsid w:val="00633B34"/>
    <w:rsid w:val="00652CE9"/>
    <w:rsid w:val="00654F7F"/>
    <w:rsid w:val="00667A84"/>
    <w:rsid w:val="006842F2"/>
    <w:rsid w:val="00691F0B"/>
    <w:rsid w:val="00692062"/>
    <w:rsid w:val="006E0322"/>
    <w:rsid w:val="007272D9"/>
    <w:rsid w:val="0073124C"/>
    <w:rsid w:val="00741FC1"/>
    <w:rsid w:val="00772C1E"/>
    <w:rsid w:val="007B655F"/>
    <w:rsid w:val="007D607A"/>
    <w:rsid w:val="007E1F1F"/>
    <w:rsid w:val="007E29F2"/>
    <w:rsid w:val="007E2AEB"/>
    <w:rsid w:val="007E5B79"/>
    <w:rsid w:val="007E686B"/>
    <w:rsid w:val="00807FCF"/>
    <w:rsid w:val="008139E9"/>
    <w:rsid w:val="0083294B"/>
    <w:rsid w:val="0084582F"/>
    <w:rsid w:val="00850F23"/>
    <w:rsid w:val="0087679B"/>
    <w:rsid w:val="008863CA"/>
    <w:rsid w:val="00887BA3"/>
    <w:rsid w:val="008A4A7C"/>
    <w:rsid w:val="008C1978"/>
    <w:rsid w:val="008C40F8"/>
    <w:rsid w:val="008D572D"/>
    <w:rsid w:val="008E4691"/>
    <w:rsid w:val="009057E5"/>
    <w:rsid w:val="00931057"/>
    <w:rsid w:val="00947FDF"/>
    <w:rsid w:val="00981EA6"/>
    <w:rsid w:val="009911A8"/>
    <w:rsid w:val="00994152"/>
    <w:rsid w:val="009A6148"/>
    <w:rsid w:val="009D1E51"/>
    <w:rsid w:val="009D1EF6"/>
    <w:rsid w:val="009D21E0"/>
    <w:rsid w:val="009D6B81"/>
    <w:rsid w:val="009D7BA6"/>
    <w:rsid w:val="009E3D36"/>
    <w:rsid w:val="009F55C1"/>
    <w:rsid w:val="009F66A7"/>
    <w:rsid w:val="00A07152"/>
    <w:rsid w:val="00A11DAE"/>
    <w:rsid w:val="00A14043"/>
    <w:rsid w:val="00A155BD"/>
    <w:rsid w:val="00A22F09"/>
    <w:rsid w:val="00A34746"/>
    <w:rsid w:val="00A41032"/>
    <w:rsid w:val="00A7201E"/>
    <w:rsid w:val="00A9060C"/>
    <w:rsid w:val="00A96F55"/>
    <w:rsid w:val="00AB18C4"/>
    <w:rsid w:val="00AC01D3"/>
    <w:rsid w:val="00AC544A"/>
    <w:rsid w:val="00AF0008"/>
    <w:rsid w:val="00B33B2D"/>
    <w:rsid w:val="00B43F82"/>
    <w:rsid w:val="00B44DE1"/>
    <w:rsid w:val="00B57D27"/>
    <w:rsid w:val="00B8065B"/>
    <w:rsid w:val="00B960B5"/>
    <w:rsid w:val="00BA577C"/>
    <w:rsid w:val="00BA679C"/>
    <w:rsid w:val="00BA684F"/>
    <w:rsid w:val="00BB3067"/>
    <w:rsid w:val="00BC0CF6"/>
    <w:rsid w:val="00BC1896"/>
    <w:rsid w:val="00BC6E74"/>
    <w:rsid w:val="00BD25B7"/>
    <w:rsid w:val="00BD5190"/>
    <w:rsid w:val="00BD5BD6"/>
    <w:rsid w:val="00BF553A"/>
    <w:rsid w:val="00C01618"/>
    <w:rsid w:val="00C1288F"/>
    <w:rsid w:val="00C4720A"/>
    <w:rsid w:val="00C640F6"/>
    <w:rsid w:val="00C703EC"/>
    <w:rsid w:val="00C74198"/>
    <w:rsid w:val="00CD15FE"/>
    <w:rsid w:val="00CE3739"/>
    <w:rsid w:val="00CE4463"/>
    <w:rsid w:val="00D33EEF"/>
    <w:rsid w:val="00D52FE9"/>
    <w:rsid w:val="00D55BC8"/>
    <w:rsid w:val="00D6699F"/>
    <w:rsid w:val="00D729A3"/>
    <w:rsid w:val="00D858B5"/>
    <w:rsid w:val="00D90D2D"/>
    <w:rsid w:val="00DA2D63"/>
    <w:rsid w:val="00DC0B2F"/>
    <w:rsid w:val="00DE1A11"/>
    <w:rsid w:val="00DE2DC2"/>
    <w:rsid w:val="00DF5B23"/>
    <w:rsid w:val="00E554F8"/>
    <w:rsid w:val="00E6735A"/>
    <w:rsid w:val="00E75394"/>
    <w:rsid w:val="00EA3270"/>
    <w:rsid w:val="00EA34F1"/>
    <w:rsid w:val="00EB0872"/>
    <w:rsid w:val="00ED54C7"/>
    <w:rsid w:val="00EE53D9"/>
    <w:rsid w:val="00EE6941"/>
    <w:rsid w:val="00EE7E33"/>
    <w:rsid w:val="00EF085E"/>
    <w:rsid w:val="00EF13C2"/>
    <w:rsid w:val="00F0056F"/>
    <w:rsid w:val="00F20769"/>
    <w:rsid w:val="00F420DD"/>
    <w:rsid w:val="00F47958"/>
    <w:rsid w:val="00F51323"/>
    <w:rsid w:val="00F8076D"/>
    <w:rsid w:val="00F95436"/>
    <w:rsid w:val="00FA3B1B"/>
    <w:rsid w:val="00FB6B57"/>
    <w:rsid w:val="00FB7590"/>
    <w:rsid w:val="00FD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6B608"/>
  <w15:docId w15:val="{8F972ED2-552E-9A40-BDC8-6A07408B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54F7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E1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1F1F"/>
  </w:style>
  <w:style w:type="paragraph" w:styleId="Zpat">
    <w:name w:val="footer"/>
    <w:basedOn w:val="Normln"/>
    <w:link w:val="ZpatChar"/>
    <w:uiPriority w:val="99"/>
    <w:unhideWhenUsed/>
    <w:rsid w:val="007E1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1F1F"/>
  </w:style>
  <w:style w:type="character" w:styleId="Odkaznakoment">
    <w:name w:val="annotation reference"/>
    <w:basedOn w:val="Standardnpsmoodstavce"/>
    <w:uiPriority w:val="99"/>
    <w:semiHidden/>
    <w:unhideWhenUsed/>
    <w:rsid w:val="001901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01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012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01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012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0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126"/>
    <w:rPr>
      <w:rFonts w:ascii="Tahoma" w:hAnsi="Tahoma" w:cs="Tahoma"/>
      <w:sz w:val="16"/>
      <w:szCs w:val="16"/>
    </w:rPr>
  </w:style>
  <w:style w:type="paragraph" w:customStyle="1" w:styleId="Zpat1">
    <w:name w:val="Zápatí1"/>
    <w:rsid w:val="001B02EC"/>
    <w:pPr>
      <w:tabs>
        <w:tab w:val="center" w:pos="4536"/>
        <w:tab w:val="right" w:pos="9072"/>
      </w:tabs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B6B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530BE-7AB1-BF44-974F-4DCF069B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Microsoft Office</cp:lastModifiedBy>
  <cp:revision>5</cp:revision>
  <cp:lastPrinted>2017-10-09T14:43:00Z</cp:lastPrinted>
  <dcterms:created xsi:type="dcterms:W3CDTF">2018-08-28T20:29:00Z</dcterms:created>
  <dcterms:modified xsi:type="dcterms:W3CDTF">2018-10-31T09:56:00Z</dcterms:modified>
</cp:coreProperties>
</file>